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10754.0" w:type="dxa"/>
        <w:jc w:val="left"/>
        <w:tblInd w:w="-230.0" w:type="dxa"/>
        <w:tblBorders>
          <w:top w:color="000000" w:space="0" w:sz="0" w:val="nil"/>
          <w:left w:color="000000" w:space="0" w:sz="0" w:val="nil"/>
          <w:bottom w:color="e20000" w:space="0" w:sz="8" w:val="single"/>
          <w:right w:color="000000" w:space="0" w:sz="0" w:val="nil"/>
          <w:insideH w:color="000000" w:space="0" w:sz="0" w:val="nil"/>
          <w:insideV w:color="000000" w:space="0" w:sz="0" w:val="nil"/>
        </w:tblBorders>
        <w:tblLayout w:type="fixed"/>
        <w:tblLook w:val="0000"/>
      </w:tblPr>
      <w:tblGrid>
        <w:gridCol w:w="10754"/>
        <w:tblGridChange w:id="0">
          <w:tblGrid>
            <w:gridCol w:w="10754"/>
          </w:tblGrid>
        </w:tblGridChange>
      </w:tblGrid>
      <w:tr>
        <w:trPr>
          <w:cantSplit w:val="0"/>
          <w:trHeight w:val="1260" w:hRule="atLeast"/>
          <w:tblHeader w:val="0"/>
        </w:trPr>
        <w:tc>
          <w:tcPr>
            <w:tcBorders>
              <w:bottom w:color="c13632" w:space="0" w:sz="8" w:val="single"/>
            </w:tcBorders>
            <w:vAlign w:val="top"/>
          </w:tcPr>
          <w:p w:rsidR="00000000" w:rsidDel="00000000" w:rsidP="00000000" w:rsidRDefault="00000000" w:rsidRPr="00000000" w14:paraId="000000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Book Antiqua" w:cs="Book Antiqua" w:eastAsia="Book Antiqua" w:hAnsi="Book Antiqua"/>
                <w:b w:val="0"/>
                <w:i w:val="0"/>
                <w:smallCaps w:val="0"/>
                <w:strike w:val="0"/>
                <w:color w:val="000000"/>
                <w:sz w:val="44"/>
                <w:szCs w:val="44"/>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44"/>
                <w:szCs w:val="44"/>
                <w:u w:val="none"/>
                <w:shd w:fill="auto" w:val="clear"/>
                <w:vertAlign w:val="baseline"/>
                <w:rtl w:val="0"/>
              </w:rPr>
              <w:t xml:space="preserve">ADELE LORENZI</w:t>
            </w:r>
            <w:r w:rsidDel="00000000" w:rsidR="00000000" w:rsidRPr="00000000">
              <w:drawing>
                <wp:anchor allowOverlap="1" behindDoc="0" distB="0" distT="0" distL="114300" distR="114300" hidden="0" layoutInCell="1" locked="0" relativeHeight="0" simplePos="0">
                  <wp:simplePos x="0" y="0"/>
                  <wp:positionH relativeFrom="column">
                    <wp:posOffset>2</wp:posOffset>
                  </wp:positionH>
                  <wp:positionV relativeFrom="paragraph">
                    <wp:posOffset>9525</wp:posOffset>
                  </wp:positionV>
                  <wp:extent cx="1453515" cy="692150"/>
                  <wp:effectExtent b="0" l="0" r="0" t="0"/>
                  <wp:wrapSquare wrapText="bothSides" distB="0" distT="0" distL="114300" distR="114300"/>
                  <wp:docPr id="1028" name="image1.png"/>
                  <a:graphic>
                    <a:graphicData uri="http://schemas.openxmlformats.org/drawingml/2006/picture">
                      <pic:pic>
                        <pic:nvPicPr>
                          <pic:cNvPr id="0" name="image1.png"/>
                          <pic:cNvPicPr preferRelativeResize="0"/>
                        </pic:nvPicPr>
                        <pic:blipFill>
                          <a:blip r:embed="rId7"/>
                          <a:srcRect b="16664" l="0" r="0" t="16664"/>
                          <a:stretch>
                            <a:fillRect/>
                          </a:stretch>
                        </pic:blipFill>
                        <pic:spPr>
                          <a:xfrm>
                            <a:off x="0" y="0"/>
                            <a:ext cx="1453515" cy="692150"/>
                          </a:xfrm>
                          <a:prstGeom prst="rect"/>
                          <a:ln/>
                        </pic:spPr>
                      </pic:pic>
                    </a:graphicData>
                  </a:graphic>
                </wp:anchor>
              </w:drawing>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Book Antiqua" w:cs="Book Antiqua" w:eastAsia="Book Antiqua" w:hAnsi="Book Antiqua"/>
                <w:b w:val="0"/>
                <w:i w:val="0"/>
                <w:smallCaps w:val="0"/>
                <w:strike w:val="0"/>
                <w:color w:val="000000"/>
                <w:sz w:val="40"/>
                <w:szCs w:val="40"/>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40"/>
                <w:szCs w:val="40"/>
                <w:u w:val="none"/>
                <w:shd w:fill="auto" w:val="clear"/>
                <w:vertAlign w:val="baseline"/>
                <w:rtl w:val="0"/>
              </w:rPr>
              <w:t xml:space="preserve">soprano</w:t>
            </w:r>
          </w:p>
        </w:tc>
      </w:tr>
    </w:tbl>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Calibri" w:cs="Calibri" w:eastAsia="Calibri" w:hAnsi="Calibri"/>
          <w:b w:val="0"/>
          <w:i w:val="0"/>
          <w:smallCaps w:val="0"/>
          <w:strike w:val="0"/>
          <w:color w:val="000000"/>
          <w:sz w:val="2"/>
          <w:szCs w:val="2"/>
          <w:u w:val="none"/>
          <w:shd w:fill="auto" w:val="clear"/>
          <w:vertAlign w:val="baseline"/>
        </w:rPr>
      </w:pPr>
      <w:r w:rsidDel="00000000" w:rsidR="00000000" w:rsidRPr="00000000">
        <w:rPr>
          <w:rtl w:val="0"/>
        </w:rPr>
      </w:r>
    </w:p>
    <w:tbl>
      <w:tblPr>
        <w:tblStyle w:val="Table2"/>
        <w:tblW w:w="10886.0" w:type="dxa"/>
        <w:jc w:val="left"/>
        <w:tblInd w:w="-226.0" w:type="dxa"/>
        <w:tblBorders>
          <w:top w:color="000000" w:space="0" w:sz="0" w:val="nil"/>
          <w:left w:color="000000" w:space="0" w:sz="0" w:val="nil"/>
          <w:bottom w:color="000000" w:space="0" w:sz="0" w:val="nil"/>
          <w:right w:color="000000" w:space="0" w:sz="0" w:val="nil"/>
          <w:insideH w:color="bfbfbf" w:space="0" w:sz="4" w:val="single"/>
          <w:insideV w:color="a6a6a6" w:space="0" w:sz="8" w:val="single"/>
        </w:tblBorders>
        <w:tblLayout w:type="fixed"/>
        <w:tblLook w:val="0000"/>
      </w:tblPr>
      <w:tblGrid>
        <w:gridCol w:w="7484"/>
        <w:gridCol w:w="3402"/>
        <w:tblGridChange w:id="0">
          <w:tblGrid>
            <w:gridCol w:w="7484"/>
            <w:gridCol w:w="3402"/>
          </w:tblGrid>
        </w:tblGridChange>
      </w:tblGrid>
      <w:tr>
        <w:trPr>
          <w:cantSplit w:val="0"/>
          <w:trHeight w:val="11620" w:hRule="atLeast"/>
          <w:tblHeader w:val="0"/>
        </w:trPr>
        <w:tc>
          <w:tcPr>
            <w:tcMar>
              <w:top w:w="113.0" w:type="dxa"/>
              <w:left w:w="113.0" w:type="dxa"/>
              <w:bottom w:w="113.0" w:type="dxa"/>
              <w:right w:w="397.0" w:type="dxa"/>
            </w:tcMar>
            <w:vAlign w:val="top"/>
          </w:tcPr>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entury Gothic" w:cs="Century Gothic" w:eastAsia="Century Gothic" w:hAnsi="Century Gothic"/>
                <w:i w:val="1"/>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Adele Lorenzi</w:t>
            </w:r>
            <w:r w:rsidDel="00000000" w:rsidR="00000000" w:rsidRPr="00000000">
              <w:rPr>
                <w:rFonts w:ascii="Century Gothic" w:cs="Century Gothic" w:eastAsia="Century Gothic" w:hAnsi="Century Gothic"/>
                <w:rtl w:val="0"/>
              </w:rPr>
              <w:t xml:space="preserve">’s current and past engagements include</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 her debut at the Theater Bremen in the roles of </w:t>
            </w:r>
            <w:r w:rsidDel="00000000" w:rsidR="00000000" w:rsidRPr="00000000">
              <w:rPr>
                <w:rFonts w:ascii="Century Gothic" w:cs="Century Gothic" w:eastAsia="Century Gothic" w:hAnsi="Century Gothic"/>
                <w:rtl w:val="0"/>
              </w:rPr>
              <w:t xml:space="preserve">Desdemona of Verdi’s </w:t>
            </w:r>
            <w:r w:rsidDel="00000000" w:rsidR="00000000" w:rsidRPr="00000000">
              <w:rPr>
                <w:rFonts w:ascii="Century Gothic" w:cs="Century Gothic" w:eastAsia="Century Gothic" w:hAnsi="Century Gothic"/>
                <w:i w:val="1"/>
                <w:rtl w:val="0"/>
              </w:rPr>
              <w:t xml:space="preserve">Otello</w:t>
            </w:r>
            <w:r w:rsidDel="00000000" w:rsidR="00000000" w:rsidRPr="00000000">
              <w:rPr>
                <w:rFonts w:ascii="Century Gothic" w:cs="Century Gothic" w:eastAsia="Century Gothic" w:hAnsi="Century Gothic"/>
                <w:rtl w:val="0"/>
              </w:rPr>
              <w:t xml:space="preserve">,</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 Mimi of Puccini’s</w:t>
            </w:r>
            <w:r w:rsidDel="00000000" w:rsidR="00000000" w:rsidRPr="00000000">
              <w:rPr>
                <w:rFonts w:ascii="Century Gothic" w:cs="Century Gothic" w:eastAsia="Century Gothic" w:hAnsi="Century Gothic"/>
                <w:b w:val="0"/>
                <w:i w:val="1"/>
                <w:smallCaps w:val="0"/>
                <w:strike w:val="0"/>
                <w:color w:val="000000"/>
                <w:sz w:val="22"/>
                <w:szCs w:val="22"/>
                <w:u w:val="none"/>
                <w:shd w:fill="auto" w:val="clear"/>
                <w:vertAlign w:val="baseline"/>
                <w:rtl w:val="0"/>
              </w:rPr>
              <w:t xml:space="preserve"> La Bohème</w:t>
            </w:r>
            <w:r w:rsidDel="00000000" w:rsidR="00000000" w:rsidRPr="00000000">
              <w:rPr>
                <w:rFonts w:ascii="Century Gothic" w:cs="Century Gothic" w:eastAsia="Century Gothic" w:hAnsi="Century Gothic"/>
                <w:rtl w:val="0"/>
              </w:rPr>
              <w:t xml:space="preserve">, Madame Cortese in </w:t>
            </w:r>
            <w:r w:rsidDel="00000000" w:rsidR="00000000" w:rsidRPr="00000000">
              <w:rPr>
                <w:rFonts w:ascii="Century Gothic" w:cs="Century Gothic" w:eastAsia="Century Gothic" w:hAnsi="Century Gothic"/>
                <w:i w:val="1"/>
                <w:rtl w:val="0"/>
              </w:rPr>
              <w:t xml:space="preserve">Viaggio a Reims</w:t>
            </w:r>
            <w:r w:rsidDel="00000000" w:rsidR="00000000" w:rsidRPr="00000000">
              <w:rPr>
                <w:rFonts w:ascii="Century Gothic" w:cs="Century Gothic" w:eastAsia="Century Gothic" w:hAnsi="Century Gothic"/>
                <w:rtl w:val="0"/>
              </w:rPr>
              <w:t xml:space="preserve"> and Pamina in </w:t>
            </w:r>
            <w:r w:rsidDel="00000000" w:rsidR="00000000" w:rsidRPr="00000000">
              <w:rPr>
                <w:rFonts w:ascii="Century Gothic" w:cs="Century Gothic" w:eastAsia="Century Gothic" w:hAnsi="Century Gothic"/>
                <w:i w:val="1"/>
                <w:rtl w:val="0"/>
              </w:rPr>
              <w:t xml:space="preserve">Die Zauberflöte.</w:t>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entury Gothic" w:cs="Century Gothic" w:eastAsia="Century Gothic" w:hAnsi="Century Gothic"/>
                <w:i w:val="1"/>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She has performed with orchestras such as the Orchestre Appassionato, the Concert de l'Hostel Dieu, the Chambre </w:t>
            </w:r>
            <w:r w:rsidDel="00000000" w:rsidR="00000000" w:rsidRPr="00000000">
              <w:rPr>
                <w:rFonts w:ascii="Century Gothic" w:cs="Century Gothic" w:eastAsia="Century Gothic" w:hAnsi="Century Gothic"/>
                <w:rtl w:val="0"/>
              </w:rPr>
              <w:t xml:space="preserve">S</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ymphonique and the Ensemble Cristofori. </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entury Gothic" w:cs="Century Gothic" w:eastAsia="Century Gothic" w:hAnsi="Century Gothic"/>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Her recent appearances include Iolanta at the Theater Kiel,</w:t>
            </w:r>
            <w:r w:rsidDel="00000000" w:rsidR="00000000" w:rsidRPr="00000000">
              <w:rPr>
                <w:rFonts w:ascii="Century Gothic" w:cs="Century Gothic" w:eastAsia="Century Gothic" w:hAnsi="Century Gothic"/>
                <w:b w:val="0"/>
                <w:i w:val="0"/>
                <w:smallCaps w:val="0"/>
                <w:strike w:val="0"/>
                <w:color w:val="000000"/>
                <w:sz w:val="20"/>
                <w:szCs w:val="20"/>
                <w:u w:val="none"/>
                <w:shd w:fill="auto" w:val="clear"/>
                <w:vertAlign w:val="baseline"/>
                <w:rtl w:val="0"/>
              </w:rPr>
              <w:t xml:space="preserve"> </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Contesssa d</w:t>
            </w:r>
            <w:r w:rsidDel="00000000" w:rsidR="00000000" w:rsidRPr="00000000">
              <w:rPr>
                <w:rFonts w:ascii="Century Gothic" w:cs="Century Gothic" w:eastAsia="Century Gothic" w:hAnsi="Century Gothic"/>
                <w:rtl w:val="0"/>
              </w:rPr>
              <w:t xml:space="preserve">’</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Almaviva at the</w:t>
            </w:r>
            <w:r w:rsidDel="00000000" w:rsidR="00000000" w:rsidRPr="00000000">
              <w:rPr>
                <w:rFonts w:ascii="Century Gothic" w:cs="Century Gothic" w:eastAsia="Century Gothic" w:hAnsi="Century Gothic"/>
                <w:b w:val="0"/>
                <w:i w:val="0"/>
                <w:smallCaps w:val="0"/>
                <w:strike w:val="0"/>
                <w:color w:val="000000"/>
                <w:sz w:val="20"/>
                <w:szCs w:val="20"/>
                <w:u w:val="none"/>
                <w:shd w:fill="auto" w:val="clear"/>
                <w:vertAlign w:val="baseline"/>
                <w:rtl w:val="0"/>
              </w:rPr>
              <w:t xml:space="preserve"> </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La Seine musicale, Mimi at the ORW, Annio and Nicoletta/Sméraldine at the Theater Bremen and Tomiri at the Abbaye de Royaumont.</w:t>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entury Gothic" w:cs="Century Gothic" w:eastAsia="Century Gothic" w:hAnsi="Century Gothic"/>
              </w:rPr>
            </w:pP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She also performs in concert arias such as Beethoven’s </w:t>
            </w:r>
            <w:r w:rsidDel="00000000" w:rsidR="00000000" w:rsidRPr="00000000">
              <w:rPr>
                <w:rFonts w:ascii="Century Gothic" w:cs="Century Gothic" w:eastAsia="Century Gothic" w:hAnsi="Century Gothic"/>
                <w:b w:val="0"/>
                <w:i w:val="1"/>
                <w:smallCaps w:val="0"/>
                <w:strike w:val="0"/>
                <w:color w:val="000000"/>
                <w:sz w:val="22"/>
                <w:szCs w:val="22"/>
                <w:u w:val="none"/>
                <w:shd w:fill="auto" w:val="clear"/>
                <w:vertAlign w:val="baseline"/>
                <w:rtl w:val="0"/>
              </w:rPr>
              <w:t xml:space="preserve">Ah perfido! </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and Mahler's </w:t>
            </w:r>
            <w:r w:rsidDel="00000000" w:rsidR="00000000" w:rsidRPr="00000000">
              <w:rPr>
                <w:rFonts w:ascii="Century Gothic" w:cs="Century Gothic" w:eastAsia="Century Gothic" w:hAnsi="Century Gothic"/>
                <w:b w:val="0"/>
                <w:i w:val="1"/>
                <w:smallCaps w:val="0"/>
                <w:strike w:val="0"/>
                <w:color w:val="000000"/>
                <w:sz w:val="22"/>
                <w:szCs w:val="22"/>
                <w:u w:val="none"/>
                <w:shd w:fill="auto" w:val="clear"/>
                <w:vertAlign w:val="baseline"/>
                <w:rtl w:val="0"/>
              </w:rPr>
              <w:t xml:space="preserve">Symphony No.4</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entury Gothic" w:cs="Century Gothic" w:eastAsia="Century Gothic" w:hAnsi="Century Gothic"/>
              </w:rPr>
            </w:pP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Adele takes part in numerous festivals, including </w:t>
            </w:r>
            <w:r w:rsidDel="00000000" w:rsidR="00000000" w:rsidRPr="00000000">
              <w:rPr>
                <w:rFonts w:ascii="Century Gothic" w:cs="Century Gothic" w:eastAsia="Century Gothic" w:hAnsi="Century Gothic"/>
                <w:rtl w:val="0"/>
              </w:rPr>
              <w:t xml:space="preserve">A</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lte Musik in Sankt Gallen, </w:t>
            </w:r>
            <w:r w:rsidDel="00000000" w:rsidR="00000000" w:rsidRPr="00000000">
              <w:rPr>
                <w:rFonts w:ascii="Century Gothic" w:cs="Century Gothic" w:eastAsia="Century Gothic" w:hAnsi="Century Gothic"/>
                <w:rtl w:val="0"/>
              </w:rPr>
              <w:t xml:space="preserve">L</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es étoiles de Fontevraud, Un temps pour Elles, and sings at the Salle Moliére, the </w:t>
            </w:r>
            <w:r w:rsidDel="00000000" w:rsidR="00000000" w:rsidRPr="00000000">
              <w:rPr>
                <w:rFonts w:ascii="Century Gothic" w:cs="Century Gothic" w:eastAsia="Century Gothic" w:hAnsi="Century Gothic"/>
                <w:rtl w:val="0"/>
              </w:rPr>
              <w:t xml:space="preserve">A</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uditorium of the Petit Palais, the Alliance Française and the French Cultural Institute in Berlin.</w:t>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entury Gothic" w:cs="Century Gothic" w:eastAsia="Century Gothic" w:hAnsi="Century Gothic"/>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Book Antiqua" w:cs="Book Antiqua" w:eastAsia="Book Antiqua" w:hAnsi="Book Antiqua"/>
                <w:b w:val="0"/>
                <w:i w:val="0"/>
                <w:smallCaps w:val="0"/>
                <w:strike w:val="0"/>
                <w:color w:val="000000"/>
                <w:sz w:val="26"/>
                <w:szCs w:val="26"/>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After graduating from the CNSMD in Lyon, Adele Lorenzi studied at the Universität der Künste Berlin. She alternated her year of study in Berlin with the Philippe Jaroussky Academy, where she was a young talent in the Tchaiko</w:t>
            </w:r>
            <w:r w:rsidDel="00000000" w:rsidR="00000000" w:rsidRPr="00000000">
              <w:rPr>
                <w:rFonts w:ascii="Century Gothic" w:cs="Century Gothic" w:eastAsia="Century Gothic" w:hAnsi="Century Gothic"/>
                <w:rtl w:val="0"/>
              </w:rPr>
              <w:t xml:space="preserve">v</w:t>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sky class.</w:t>
            </w:r>
            <w:r w:rsidDel="00000000" w:rsidR="00000000" w:rsidRPr="00000000">
              <w:rPr>
                <w:rtl w:val="0"/>
              </w:rPr>
            </w:r>
          </w:p>
        </w:tc>
        <w:tc>
          <w:tcPr>
            <w:tcMar>
              <w:top w:w="170.0" w:type="dxa"/>
              <w:left w:w="170.0" w:type="dxa"/>
              <w:bottom w:w="170.0" w:type="dxa"/>
              <w:right w:w="170.0" w:type="dxa"/>
            </w:tcMar>
            <w:vAlign w:val="top"/>
          </w:tcPr>
          <w:p w:rsidR="00000000" w:rsidDel="00000000" w:rsidP="00000000" w:rsidRDefault="00000000" w:rsidRPr="00000000" w14:paraId="00000010">
            <w:pPr>
              <w:keepNext w:val="0"/>
              <w:keepLines w:val="0"/>
              <w:widowControl w:val="0"/>
              <w:pBdr>
                <w:top w:space="0" w:sz="0" w:val="nil"/>
                <w:left w:space="0" w:sz="0" w:val="nil"/>
                <w:bottom w:space="0" w:sz="0" w:val="nil"/>
                <w:right w:space="0" w:sz="0" w:val="nil"/>
                <w:between w:space="0" w:sz="0" w:val="nil"/>
              </w:pBdr>
              <w:shd w:fill="auto" w:val="clear"/>
              <w:tabs>
                <w:tab w:val="left" w:leader="none" w:pos="1290"/>
              </w:tabs>
              <w:spacing w:after="0" w:before="0" w:line="240" w:lineRule="auto"/>
              <w:ind w:left="0" w:right="0" w:firstLine="0"/>
              <w:jc w:val="center"/>
              <w:rPr>
                <w:rFonts w:ascii="Calibri" w:cs="Calibri" w:eastAsia="Calibri" w:hAnsi="Calibri"/>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widowControl w:val="0"/>
              <w:pBdr>
                <w:top w:space="0" w:sz="0" w:val="nil"/>
                <w:left w:space="0" w:sz="0" w:val="nil"/>
                <w:bottom w:space="0" w:sz="0" w:val="nil"/>
                <w:right w:space="0" w:sz="0" w:val="nil"/>
                <w:between w:space="0" w:sz="0" w:val="nil"/>
              </w:pBdr>
              <w:shd w:fill="auto" w:val="clear"/>
              <w:tabs>
                <w:tab w:val="left" w:leader="none" w:pos="1290"/>
              </w:tabs>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0"/>
              <w:pBdr>
                <w:top w:space="0" w:sz="0" w:val="nil"/>
                <w:left w:space="0" w:sz="0" w:val="nil"/>
                <w:bottom w:space="0" w:sz="0" w:val="nil"/>
                <w:right w:space="0" w:sz="0" w:val="nil"/>
                <w:between w:space="0" w:sz="0" w:val="nil"/>
              </w:pBdr>
              <w:shd w:fill="auto" w:val="clear"/>
              <w:tabs>
                <w:tab w:val="left" w:leader="none" w:pos="1290"/>
              </w:tabs>
              <w:spacing w:after="0" w:before="0" w:line="240" w:lineRule="auto"/>
              <w:ind w:left="0" w:right="0" w:firstLine="0"/>
              <w:jc w:val="center"/>
              <w:rPr>
                <w:rFonts w:ascii="Calibri" w:cs="Calibri" w:eastAsia="Calibri" w:hAnsi="Calibri"/>
                <w:b w:val="0"/>
                <w:i w:val="0"/>
                <w:smallCaps w:val="0"/>
                <w:strike w:val="0"/>
                <w:color w:val="000000"/>
                <w:sz w:val="26"/>
                <w:szCs w:val="26"/>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Pr>
              <w:drawing>
                <wp:inline distB="0" distT="0" distL="114300" distR="114300">
                  <wp:extent cx="1796415" cy="2261870"/>
                  <wp:effectExtent b="0" l="0" r="0" t="0"/>
                  <wp:docPr descr="https://lh5.googleusercontent.com/AwlUO-7jBOOe1LjtzTyEbdRQxdM0F0cRRostYYuAerHWTpisHKvB2sb7XpxdW5efFHFwQCNCJtRFx8M7Umn1YdlolMPAT8S74Vgx7-DiVDhs511Slh-ypYDbbA5Hz6HGQ78kcfE_hwDK7VJx8Q" id="1029" name="image2.jpg"/>
                  <a:graphic>
                    <a:graphicData uri="http://schemas.openxmlformats.org/drawingml/2006/picture">
                      <pic:pic>
                        <pic:nvPicPr>
                          <pic:cNvPr descr="https://lh5.googleusercontent.com/AwlUO-7jBOOe1LjtzTyEbdRQxdM0F0cRRostYYuAerHWTpisHKvB2sb7XpxdW5efFHFwQCNCJtRFx8M7Umn1YdlolMPAT8S74Vgx7-DiVDhs511Slh-ypYDbbA5Hz6HGQ78kcfE_hwDK7VJx8Q" id="0" name="image2.jpg"/>
                          <pic:cNvPicPr preferRelativeResize="0"/>
                        </pic:nvPicPr>
                        <pic:blipFill>
                          <a:blip r:embed="rId8"/>
                          <a:srcRect b="0" l="348" r="349" t="0"/>
                          <a:stretch>
                            <a:fillRect/>
                          </a:stretch>
                        </pic:blipFill>
                        <pic:spPr>
                          <a:xfrm>
                            <a:off x="0" y="0"/>
                            <a:ext cx="1796415" cy="2261870"/>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keepNext w:val="0"/>
              <w:keepLines w:val="0"/>
              <w:widowControl w:val="0"/>
              <w:pBdr>
                <w:top w:space="0" w:sz="0" w:val="nil"/>
                <w:left w:space="0" w:sz="0" w:val="nil"/>
                <w:bottom w:space="0" w:sz="0" w:val="nil"/>
                <w:right w:space="0" w:sz="0" w:val="nil"/>
                <w:between w:space="0" w:sz="0" w:val="nil"/>
              </w:pBdr>
              <w:shd w:fill="auto" w:val="clear"/>
              <w:tabs>
                <w:tab w:val="left" w:leader="none" w:pos="1290"/>
              </w:tabs>
              <w:spacing w:after="0" w:before="0" w:line="240" w:lineRule="auto"/>
              <w:ind w:left="0" w:right="0" w:firstLine="0"/>
              <w:jc w:val="center"/>
              <w:rPr>
                <w:rFonts w:ascii="Calibri" w:cs="Calibri" w:eastAsia="Calibri" w:hAnsi="Calibri"/>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widowControl w:val="0"/>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Book Antiqua" w:cs="Book Antiqua" w:eastAsia="Book Antiqua" w:hAnsi="Book Antiqua"/>
                <w:b w:val="0"/>
                <w:i w:val="0"/>
                <w:smallCaps w:val="0"/>
                <w:strike w:val="0"/>
                <w:color w:val="000000"/>
                <w:sz w:val="22"/>
                <w:szCs w:val="22"/>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2"/>
                <w:szCs w:val="22"/>
                <w:u w:val="none"/>
                <w:shd w:fill="auto" w:val="clear"/>
                <w:vertAlign w:val="baseline"/>
                <w:rtl w:val="0"/>
              </w:rPr>
              <w:t xml:space="preserve">CONTACT</w:t>
            </w:r>
          </w:p>
          <w:p w:rsidR="00000000" w:rsidDel="00000000" w:rsidP="00000000" w:rsidRDefault="00000000" w:rsidRPr="00000000" w14:paraId="000000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Oliver Kretschmer</w:t>
            </w:r>
          </w:p>
          <w:p w:rsidR="00000000" w:rsidDel="00000000" w:rsidP="00000000" w:rsidRDefault="00000000" w:rsidRPr="00000000" w14:paraId="000000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(Munich Office)</w:t>
            </w:r>
          </w:p>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 oliver@tact4art.com</w:t>
            </w:r>
          </w:p>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+49 170 22 30 823</w:t>
            </w:r>
          </w:p>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tabs>
                <w:tab w:val="left" w:leader="none" w:pos="1290"/>
              </w:tabs>
              <w:spacing w:after="0" w:before="0" w:line="240" w:lineRule="auto"/>
              <w:ind w:left="0" w:right="0" w:firstLine="0"/>
              <w:jc w:val="center"/>
              <w:rPr>
                <w:rFonts w:ascii="Century Gothic" w:cs="Century Gothic" w:eastAsia="Century Gothic" w:hAnsi="Century Gothic"/>
                <w:b w:val="0"/>
                <w:i w:val="0"/>
                <w:smallCaps w:val="0"/>
                <w:strike w:val="0"/>
                <w:color w:val="bfbfbf"/>
                <w:sz w:val="24"/>
                <w:szCs w:val="24"/>
                <w:u w:val="none"/>
                <w:shd w:fill="auto" w:val="clear"/>
                <w:vertAlign w:val="subscript"/>
              </w:rPr>
            </w:pPr>
            <w:r w:rsidDel="00000000" w:rsidR="00000000" w:rsidRPr="00000000">
              <w:rPr>
                <w:rFonts w:ascii="Century Gothic" w:cs="Century Gothic" w:eastAsia="Century Gothic" w:hAnsi="Century Gothic"/>
                <w:b w:val="0"/>
                <w:i w:val="0"/>
                <w:smallCaps w:val="0"/>
                <w:strike w:val="0"/>
                <w:color w:val="bfbfbf"/>
                <w:sz w:val="24"/>
                <w:szCs w:val="24"/>
                <w:u w:val="none"/>
                <w:shd w:fill="auto" w:val="clear"/>
                <w:vertAlign w:val="subscript"/>
                <w:rtl w:val="0"/>
              </w:rPr>
              <w:t xml:space="preserve">● ● ●</w:t>
            </w:r>
          </w:p>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tabs>
                <w:tab w:val="left" w:leader="none" w:pos="1290"/>
              </w:tabs>
              <w:spacing w:after="0" w:before="0" w:line="240" w:lineRule="auto"/>
              <w:ind w:left="0" w:right="0" w:firstLine="0"/>
              <w:jc w:val="both"/>
              <w:rPr>
                <w:rFonts w:ascii="Century Gothic" w:cs="Century Gothic" w:eastAsia="Century Gothic" w:hAnsi="Century Gothic"/>
                <w:b w:val="0"/>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widowControl w:val="0"/>
              <w:pBdr>
                <w:top w:space="0" w:sz="0" w:val="nil"/>
                <w:left w:space="0" w:sz="0" w:val="nil"/>
                <w:bottom w:space="0" w:sz="0" w:val="nil"/>
                <w:right w:space="0" w:sz="0" w:val="nil"/>
                <w:between w:space="0" w:sz="0" w:val="nil"/>
              </w:pBdr>
              <w:shd w:fill="auto" w:val="clear"/>
              <w:tabs>
                <w:tab w:val="left" w:leader="none" w:pos="1290"/>
              </w:tabs>
              <w:spacing w:after="0" w:before="0" w:line="240" w:lineRule="auto"/>
              <w:ind w:left="0" w:right="0" w:firstLine="0"/>
              <w:jc w:val="both"/>
              <w:rPr>
                <w:rFonts w:ascii="Century Gothic" w:cs="Century Gothic" w:eastAsia="Century Gothic" w:hAnsi="Century Gothic"/>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tabs>
                <w:tab w:val="left" w:leader="none" w:pos="1290"/>
              </w:tabs>
              <w:spacing w:after="0" w:before="0" w:line="240" w:lineRule="auto"/>
              <w:ind w:left="0" w:right="0" w:firstLine="0"/>
              <w:jc w:val="both"/>
              <w:rPr>
                <w:rFonts w:ascii="Century Gothic" w:cs="Century Gothic" w:eastAsia="Century Gothic" w:hAnsi="Century Gothic"/>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tabs>
                <w:tab w:val="left" w:leader="none" w:pos="1290"/>
              </w:tabs>
              <w:spacing w:after="0" w:before="0" w:line="240" w:lineRule="auto"/>
              <w:ind w:left="0" w:right="0" w:firstLine="0"/>
              <w:jc w:val="both"/>
              <w:rPr>
                <w:rFonts w:ascii="Century Gothic" w:cs="Century Gothic" w:eastAsia="Century Gothic" w:hAnsi="Century Gothic"/>
                <w:b w:val="0"/>
                <w:i w:val="0"/>
                <w:smallCaps w:val="0"/>
                <w:strike w:val="0"/>
                <w:color w:val="000000"/>
                <w:sz w:val="16"/>
                <w:szCs w:val="16"/>
                <w:u w:val="none"/>
                <w:shd w:fill="auto" w:val="clear"/>
                <w:vertAlign w:val="baseline"/>
              </w:rPr>
            </w:pPr>
            <w:r w:rsidDel="00000000" w:rsidR="00000000" w:rsidRPr="00000000">
              <w:rPr>
                <w:rtl w:val="0"/>
              </w:rPr>
            </w:r>
          </w:p>
        </w:tc>
      </w:tr>
    </w:tbl>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sectPr>
      <w:footerReference r:id="rId9" w:type="default"/>
      <w:pgSz w:h="15840" w:w="12240" w:orient="portrait"/>
      <w:pgMar w:bottom="244" w:top="0" w:left="851" w:right="851"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Arial"/>
  <w:font w:name="Book Antiqu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Century Gothic">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tabs>
        <w:tab w:val="center" w:leader="none" w:pos="4680"/>
        <w:tab w:val="right" w:leader="none" w:pos="9360"/>
      </w:tabs>
      <w:spacing w:after="454" w:before="0" w:line="240" w:lineRule="auto"/>
      <w:ind w:left="0" w:right="0" w:firstLine="0"/>
      <w:jc w:val="center"/>
      <w:rPr>
        <w:rFonts w:ascii="Century Gothic" w:cs="Century Gothic" w:eastAsia="Century Gothic" w:hAnsi="Century Gothic"/>
        <w:b w:val="0"/>
        <w:i w:val="0"/>
        <w:smallCaps w:val="0"/>
        <w:strike w:val="0"/>
        <w:color w:val="000000"/>
        <w:sz w:val="20"/>
        <w:szCs w:val="20"/>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0"/>
        <w:szCs w:val="20"/>
        <w:u w:val="none"/>
        <w:shd w:fill="auto" w:val="clear"/>
        <w:vertAlign w:val="baseline"/>
        <w:rtl w:val="0"/>
      </w:rPr>
      <w:t xml:space="preserve">Season 202</w:t>
    </w:r>
    <w:r w:rsidDel="00000000" w:rsidR="00000000" w:rsidRPr="00000000">
      <w:rPr>
        <w:rFonts w:ascii="Century Gothic" w:cs="Century Gothic" w:eastAsia="Century Gothic" w:hAnsi="Century Gothic"/>
        <w:rtl w:val="0"/>
      </w:rPr>
      <w:t xml:space="preserve">5</w:t>
    </w:r>
    <w:r w:rsidDel="00000000" w:rsidR="00000000" w:rsidRPr="00000000">
      <w:rPr>
        <w:rFonts w:ascii="Century Gothic" w:cs="Century Gothic" w:eastAsia="Century Gothic" w:hAnsi="Century Gothic"/>
        <w:b w:val="0"/>
        <w:i w:val="0"/>
        <w:smallCaps w:val="0"/>
        <w:strike w:val="0"/>
        <w:color w:val="000000"/>
        <w:sz w:val="20"/>
        <w:szCs w:val="20"/>
        <w:u w:val="none"/>
        <w:shd w:fill="auto" w:val="clear"/>
        <w:vertAlign w:val="baseline"/>
        <w:rtl w:val="0"/>
      </w:rPr>
      <w:t xml:space="preserve">/2</w:t>
    </w:r>
    <w:r w:rsidDel="00000000" w:rsidR="00000000" w:rsidRPr="00000000">
      <w:rPr>
        <w:rFonts w:ascii="Century Gothic" w:cs="Century Gothic" w:eastAsia="Century Gothic" w:hAnsi="Century Gothic"/>
        <w:rtl w:val="0"/>
      </w:rPr>
      <w:t xml:space="preserve">6</w:t>
    </w:r>
    <w:r w:rsidDel="00000000" w:rsidR="00000000" w:rsidRPr="00000000">
      <w:rPr>
        <w:rFonts w:ascii="Century Gothic" w:cs="Century Gothic" w:eastAsia="Century Gothic" w:hAnsi="Century Gothic"/>
        <w:b w:val="0"/>
        <w:i w:val="0"/>
        <w:smallCaps w:val="0"/>
        <w:strike w:val="0"/>
        <w:color w:val="000000"/>
        <w:sz w:val="20"/>
        <w:szCs w:val="20"/>
        <w:u w:val="none"/>
        <w:shd w:fill="auto" w:val="clear"/>
        <w:vertAlign w:val="baseline"/>
        <w:rtl w:val="0"/>
      </w:rPr>
      <w:t xml:space="preserve">                                    www.tact4art.com                                         oliver@tact4art.com</w: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lang w:val="en-U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Обычный">
    <w:name w:val="Обычный"/>
    <w:next w:val="Обычный"/>
    <w:autoRedefine w:val="0"/>
    <w:hidden w:val="0"/>
    <w:qFormat w:val="0"/>
    <w:pPr>
      <w:widowControl w:val="0"/>
      <w:suppressAutoHyphens w:val="1"/>
      <w:spacing w:after="200" w:line="276" w:lineRule="auto"/>
      <w:ind w:leftChars="-1" w:rightChars="0" w:firstLineChars="-1"/>
      <w:textDirection w:val="btLr"/>
      <w:textAlignment w:val="top"/>
      <w:outlineLvl w:val="0"/>
    </w:pPr>
    <w:rPr>
      <w:w w:val="100"/>
      <w:position w:val="-1"/>
      <w:sz w:val="22"/>
      <w:szCs w:val="22"/>
      <w:effect w:val="none"/>
      <w:vertAlign w:val="baseline"/>
      <w:cs w:val="0"/>
      <w:em w:val="none"/>
      <w:lang w:bidi="ar-SA" w:eastAsia="ru-RU" w:val="en-US"/>
    </w:rPr>
  </w:style>
  <w:style w:type="paragraph" w:styleId="Заголовок1">
    <w:name w:val="Заголовок 1"/>
    <w:basedOn w:val="Обычный"/>
    <w:next w:val="Обычный"/>
    <w:autoRedefine w:val="0"/>
    <w:hidden w:val="0"/>
    <w:qFormat w:val="0"/>
    <w:pPr>
      <w:keepNext w:val="1"/>
      <w:keepLines w:val="1"/>
      <w:widowControl w:val="0"/>
      <w:suppressAutoHyphens w:val="1"/>
      <w:spacing w:after="120" w:before="480" w:line="276" w:lineRule="auto"/>
      <w:ind w:leftChars="-1" w:rightChars="0" w:firstLineChars="-1"/>
      <w:textDirection w:val="btLr"/>
      <w:textAlignment w:val="top"/>
      <w:outlineLvl w:val="0"/>
    </w:pPr>
    <w:rPr>
      <w:b w:val="1"/>
      <w:w w:val="100"/>
      <w:position w:val="-1"/>
      <w:sz w:val="48"/>
      <w:szCs w:val="48"/>
      <w:effect w:val="none"/>
      <w:vertAlign w:val="baseline"/>
      <w:cs w:val="0"/>
      <w:em w:val="none"/>
      <w:lang w:bidi="ar-SA" w:eastAsia="ru-RU" w:val="en-US"/>
    </w:rPr>
  </w:style>
  <w:style w:type="paragraph" w:styleId="Заголовок2">
    <w:name w:val="Заголовок 2"/>
    <w:basedOn w:val="Обычный"/>
    <w:next w:val="Обычный"/>
    <w:autoRedefine w:val="0"/>
    <w:hidden w:val="0"/>
    <w:qFormat w:val="0"/>
    <w:pPr>
      <w:keepNext w:val="1"/>
      <w:keepLines w:val="1"/>
      <w:widowControl w:val="0"/>
      <w:suppressAutoHyphens w:val="1"/>
      <w:spacing w:after="80" w:before="360" w:line="276" w:lineRule="auto"/>
      <w:ind w:leftChars="-1" w:rightChars="0" w:firstLineChars="-1"/>
      <w:textDirection w:val="btLr"/>
      <w:textAlignment w:val="top"/>
      <w:outlineLvl w:val="1"/>
    </w:pPr>
    <w:rPr>
      <w:b w:val="1"/>
      <w:w w:val="100"/>
      <w:position w:val="-1"/>
      <w:sz w:val="36"/>
      <w:szCs w:val="36"/>
      <w:effect w:val="none"/>
      <w:vertAlign w:val="baseline"/>
      <w:cs w:val="0"/>
      <w:em w:val="none"/>
      <w:lang w:bidi="ar-SA" w:eastAsia="ru-RU" w:val="en-US"/>
    </w:rPr>
  </w:style>
  <w:style w:type="paragraph" w:styleId="Заголовок3">
    <w:name w:val="Заголовок 3"/>
    <w:basedOn w:val="Обычный"/>
    <w:next w:val="Обычный"/>
    <w:autoRedefine w:val="0"/>
    <w:hidden w:val="0"/>
    <w:qFormat w:val="0"/>
    <w:pPr>
      <w:keepNext w:val="1"/>
      <w:keepLines w:val="1"/>
      <w:widowControl w:val="0"/>
      <w:suppressAutoHyphens w:val="1"/>
      <w:spacing w:after="80" w:before="280" w:line="276" w:lineRule="auto"/>
      <w:ind w:leftChars="-1" w:rightChars="0" w:firstLineChars="-1"/>
      <w:textDirection w:val="btLr"/>
      <w:textAlignment w:val="top"/>
      <w:outlineLvl w:val="2"/>
    </w:pPr>
    <w:rPr>
      <w:b w:val="1"/>
      <w:w w:val="100"/>
      <w:position w:val="-1"/>
      <w:sz w:val="28"/>
      <w:szCs w:val="28"/>
      <w:effect w:val="none"/>
      <w:vertAlign w:val="baseline"/>
      <w:cs w:val="0"/>
      <w:em w:val="none"/>
      <w:lang w:bidi="ar-SA" w:eastAsia="ru-RU" w:val="en-US"/>
    </w:rPr>
  </w:style>
  <w:style w:type="paragraph" w:styleId="Заголовок4">
    <w:name w:val="Заголовок 4"/>
    <w:basedOn w:val="Обычный"/>
    <w:next w:val="Обычный"/>
    <w:autoRedefine w:val="0"/>
    <w:hidden w:val="0"/>
    <w:qFormat w:val="0"/>
    <w:pPr>
      <w:keepNext w:val="1"/>
      <w:keepLines w:val="1"/>
      <w:widowControl w:val="0"/>
      <w:suppressAutoHyphens w:val="1"/>
      <w:spacing w:after="40" w:before="240" w:line="276" w:lineRule="auto"/>
      <w:ind w:leftChars="-1" w:rightChars="0" w:firstLineChars="-1"/>
      <w:textDirection w:val="btLr"/>
      <w:textAlignment w:val="top"/>
      <w:outlineLvl w:val="3"/>
    </w:pPr>
    <w:rPr>
      <w:b w:val="1"/>
      <w:w w:val="100"/>
      <w:position w:val="-1"/>
      <w:sz w:val="24"/>
      <w:szCs w:val="24"/>
      <w:effect w:val="none"/>
      <w:vertAlign w:val="baseline"/>
      <w:cs w:val="0"/>
      <w:em w:val="none"/>
      <w:lang w:bidi="ar-SA" w:eastAsia="ru-RU" w:val="en-US"/>
    </w:rPr>
  </w:style>
  <w:style w:type="paragraph" w:styleId="Заголовок5">
    <w:name w:val="Заголовок 5"/>
    <w:basedOn w:val="Обычный"/>
    <w:next w:val="Обычный"/>
    <w:autoRedefine w:val="0"/>
    <w:hidden w:val="0"/>
    <w:qFormat w:val="0"/>
    <w:pPr>
      <w:keepNext w:val="1"/>
      <w:keepLines w:val="1"/>
      <w:widowControl w:val="0"/>
      <w:suppressAutoHyphens w:val="1"/>
      <w:spacing w:after="40" w:before="220" w:line="276" w:lineRule="auto"/>
      <w:ind w:leftChars="-1" w:rightChars="0" w:firstLineChars="-1"/>
      <w:textDirection w:val="btLr"/>
      <w:textAlignment w:val="top"/>
      <w:outlineLvl w:val="4"/>
    </w:pPr>
    <w:rPr>
      <w:b w:val="1"/>
      <w:w w:val="100"/>
      <w:position w:val="-1"/>
      <w:sz w:val="22"/>
      <w:szCs w:val="22"/>
      <w:effect w:val="none"/>
      <w:vertAlign w:val="baseline"/>
      <w:cs w:val="0"/>
      <w:em w:val="none"/>
      <w:lang w:bidi="ar-SA" w:eastAsia="ru-RU" w:val="en-US"/>
    </w:rPr>
  </w:style>
  <w:style w:type="paragraph" w:styleId="Заголовок6">
    <w:name w:val="Заголовок 6"/>
    <w:basedOn w:val="Обычный"/>
    <w:next w:val="Обычный"/>
    <w:autoRedefine w:val="0"/>
    <w:hidden w:val="0"/>
    <w:qFormat w:val="0"/>
    <w:pPr>
      <w:keepNext w:val="1"/>
      <w:keepLines w:val="1"/>
      <w:widowControl w:val="0"/>
      <w:suppressAutoHyphens w:val="1"/>
      <w:spacing w:after="40" w:before="200" w:line="276" w:lineRule="auto"/>
      <w:ind w:leftChars="-1" w:rightChars="0" w:firstLineChars="-1"/>
      <w:textDirection w:val="btLr"/>
      <w:textAlignment w:val="top"/>
      <w:outlineLvl w:val="5"/>
    </w:pPr>
    <w:rPr>
      <w:b w:val="1"/>
      <w:w w:val="100"/>
      <w:position w:val="-1"/>
      <w:sz w:val="20"/>
      <w:szCs w:val="20"/>
      <w:effect w:val="none"/>
      <w:vertAlign w:val="baseline"/>
      <w:cs w:val="0"/>
      <w:em w:val="none"/>
      <w:lang w:bidi="ar-SA" w:eastAsia="ru-RU" w:val="en-US"/>
    </w:rPr>
  </w:style>
  <w:style w:type="character" w:styleId="Основнойшрифтабзаца">
    <w:name w:val="Основной шрифт абзаца"/>
    <w:next w:val="Основнойшрифтабзаца"/>
    <w:autoRedefine w:val="0"/>
    <w:hidden w:val="0"/>
    <w:qFormat w:val="1"/>
    <w:rPr>
      <w:w w:val="100"/>
      <w:position w:val="-1"/>
      <w:effect w:val="none"/>
      <w:vertAlign w:val="baseline"/>
      <w:cs w:val="0"/>
      <w:em w:val="none"/>
      <w:lang/>
    </w:rPr>
  </w:style>
  <w:style w:type="table" w:styleId="Обычнаятаблица">
    <w:name w:val="Обычная таблица"/>
    <w:next w:val="Обычнаятаблица"/>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jc w:val="left"/>
      <w:tblInd w:w="0.0" w:type="dxa"/>
      <w:tblCellMar>
        <w:top w:w="0.0" w:type="dxa"/>
        <w:left w:w="108.0" w:type="dxa"/>
        <w:bottom w:w="0.0" w:type="dxa"/>
        <w:right w:w="108.0" w:type="dxa"/>
      </w:tblCellMar>
    </w:tblPr>
  </w:style>
  <w:style w:type="numbering" w:styleId="Нетсписка">
    <w:name w:val="Нет списка"/>
    <w:next w:val="Нетсписка"/>
    <w:autoRedefine w:val="0"/>
    <w:hidden w:val="0"/>
    <w:qFormat w:val="1"/>
    <w:pPr>
      <w:suppressAutoHyphens w:val="1"/>
      <w:spacing w:line="1" w:lineRule="atLeast"/>
      <w:ind w:leftChars="-1" w:rightChars="0" w:firstLineChars="-1"/>
      <w:textDirection w:val="btLr"/>
      <w:textAlignment w:val="top"/>
      <w:outlineLvl w:val="0"/>
    </w:pPr>
  </w:style>
  <w:style w:type="table" w:styleId="TableNormal">
    <w:name w:val="Table Normal"/>
    <w:next w:val="TableNormal"/>
    <w:autoRedefine w:val="0"/>
    <w:hidden w:val="0"/>
    <w:qFormat w:val="0"/>
    <w:pPr>
      <w:widowControl w:val="0"/>
      <w:suppressAutoHyphens w:val="1"/>
      <w:spacing w:after="200" w:line="276" w:lineRule="auto"/>
      <w:ind w:leftChars="-1" w:rightChars="0" w:firstLineChars="-1"/>
      <w:textDirection w:val="btLr"/>
      <w:textAlignment w:val="top"/>
      <w:outlineLvl w:val="0"/>
    </w:pPr>
    <w:rPr>
      <w:w w:val="100"/>
      <w:position w:val="-1"/>
      <w:sz w:val="22"/>
      <w:szCs w:val="22"/>
      <w:effect w:val="none"/>
      <w:vertAlign w:val="baseline"/>
      <w:cs w:val="0"/>
      <w:em w:val="none"/>
      <w:lang w:bidi="ar-SA" w:eastAsia="ru-RU" w:val="en-US"/>
    </w:rPr>
    <w:tblPr>
      <w:tblStyle w:val="TableNormal"/>
      <w:jc w:val="left"/>
      <w:tblCellMar>
        <w:top w:w="0.0" w:type="dxa"/>
        <w:left w:w="0.0" w:type="dxa"/>
        <w:bottom w:w="0.0" w:type="dxa"/>
        <w:right w:w="0.0" w:type="dxa"/>
      </w:tblCellMar>
    </w:tblPr>
  </w:style>
  <w:style w:type="paragraph" w:styleId="Заголовок">
    <w:name w:val="Заголовок"/>
    <w:basedOn w:val="Обычный"/>
    <w:next w:val="Обычный"/>
    <w:autoRedefine w:val="0"/>
    <w:hidden w:val="0"/>
    <w:qFormat w:val="0"/>
    <w:pPr>
      <w:keepNext w:val="1"/>
      <w:keepLines w:val="1"/>
      <w:widowControl w:val="0"/>
      <w:suppressAutoHyphens w:val="1"/>
      <w:spacing w:after="120" w:before="480" w:line="276" w:lineRule="auto"/>
      <w:ind w:leftChars="-1" w:rightChars="0" w:firstLineChars="-1"/>
      <w:textDirection w:val="btLr"/>
      <w:textAlignment w:val="top"/>
      <w:outlineLvl w:val="0"/>
    </w:pPr>
    <w:rPr>
      <w:b w:val="1"/>
      <w:w w:val="100"/>
      <w:position w:val="-1"/>
      <w:sz w:val="72"/>
      <w:szCs w:val="72"/>
      <w:effect w:val="none"/>
      <w:vertAlign w:val="baseline"/>
      <w:cs w:val="0"/>
      <w:em w:val="none"/>
      <w:lang w:bidi="ar-SA" w:eastAsia="ru-RU" w:val="en-US"/>
    </w:rPr>
  </w:style>
  <w:style w:type="paragraph" w:styleId="Подзаголовок">
    <w:name w:val="Подзаголовок"/>
    <w:basedOn w:val="Обычный"/>
    <w:next w:val="Обычный"/>
    <w:autoRedefine w:val="0"/>
    <w:hidden w:val="0"/>
    <w:qFormat w:val="0"/>
    <w:pPr>
      <w:keepNext w:val="1"/>
      <w:keepLines w:val="1"/>
      <w:widowControl w:val="0"/>
      <w:suppressAutoHyphens w:val="1"/>
      <w:spacing w:after="80" w:before="360" w:line="276" w:lineRule="auto"/>
      <w:ind w:leftChars="-1" w:rightChars="0" w:firstLineChars="-1"/>
      <w:textDirection w:val="btLr"/>
      <w:textAlignment w:val="top"/>
      <w:outlineLvl w:val="0"/>
    </w:pPr>
    <w:rPr>
      <w:rFonts w:ascii="Georgia" w:cs="Georgia" w:eastAsia="Georgia" w:hAnsi="Georgia"/>
      <w:i w:val="1"/>
      <w:color w:val="666666"/>
      <w:w w:val="100"/>
      <w:position w:val="-1"/>
      <w:sz w:val="48"/>
      <w:szCs w:val="48"/>
      <w:effect w:val="none"/>
      <w:vertAlign w:val="baseline"/>
      <w:cs w:val="0"/>
      <w:em w:val="none"/>
      <w:lang w:bidi="ar-SA" w:eastAsia="ru-RU" w:val="en-US"/>
    </w:rPr>
  </w:style>
  <w:style w:type="table" w:styleId="0">
    <w:name w:val=""/>
    <w:basedOn w:val="TableNormal"/>
    <w:next w:val="0"/>
    <w:autoRedefine w:val="0"/>
    <w:hidden w:val="0"/>
    <w:qFormat w:val="0"/>
    <w:pPr>
      <w:widowControl w:val="0"/>
      <w:suppressAutoHyphens w:val="1"/>
      <w:spacing w:after="0" w:line="240" w:lineRule="auto"/>
      <w:ind w:leftChars="-1" w:rightChars="0" w:firstLineChars="-1"/>
      <w:textDirection w:val="btLr"/>
      <w:textAlignment w:val="top"/>
      <w:outlineLvl w:val="0"/>
    </w:pPr>
    <w:rPr>
      <w:w w:val="100"/>
      <w:position w:val="-1"/>
      <w:sz w:val="22"/>
      <w:szCs w:val="22"/>
      <w:effect w:val="none"/>
      <w:vertAlign w:val="baseline"/>
      <w:cs w:val="0"/>
      <w:em w:val="none"/>
      <w:lang w:bidi="ar-SA" w:eastAsia="ru-RU" w:val="en-US"/>
    </w:rPr>
    <w:tblPr>
      <w:tblStyle w:val="0"/>
      <w:tblStyleRowBandSize w:val="1"/>
      <w:tblStyleColBandSize w:val="1"/>
      <w:jc w:val="left"/>
      <w:tblCellMar>
        <w:left w:w="115.0" w:type="dxa"/>
        <w:right w:w="115.0" w:type="dxa"/>
      </w:tblCellMar>
    </w:tblPr>
  </w:style>
  <w:style w:type="table" w:styleId="">
    <w:name w:val=""/>
    <w:basedOn w:val="TableNormal"/>
    <w:next w:val=""/>
    <w:autoRedefine w:val="0"/>
    <w:hidden w:val="0"/>
    <w:qFormat w:val="0"/>
    <w:pPr>
      <w:widowControl w:val="0"/>
      <w:suppressAutoHyphens w:val="1"/>
      <w:spacing w:after="0" w:line="240" w:lineRule="auto"/>
      <w:ind w:leftChars="-1" w:rightChars="0" w:firstLineChars="-1"/>
      <w:textDirection w:val="btLr"/>
      <w:textAlignment w:val="top"/>
      <w:outlineLvl w:val="0"/>
    </w:pPr>
    <w:rPr>
      <w:w w:val="100"/>
      <w:position w:val="-1"/>
      <w:sz w:val="22"/>
      <w:szCs w:val="22"/>
      <w:effect w:val="none"/>
      <w:vertAlign w:val="baseline"/>
      <w:cs w:val="0"/>
      <w:em w:val="none"/>
      <w:lang w:bidi="ar-SA" w:eastAsia="ru-RU" w:val="en-US"/>
    </w:rPr>
    <w:tblPr>
      <w:tblStyle w:val=""/>
      <w:tblStyleRowBandSize w:val="1"/>
      <w:tblStyleColBandSize w:val="1"/>
      <w:jc w:val="left"/>
      <w:tblCellMar>
        <w:left w:w="115.0" w:type="dxa"/>
        <w:right w:w="115.0" w:type="dxa"/>
      </w:tblCellMar>
    </w:tblPr>
  </w:style>
  <w:style w:type="paragraph" w:styleId="Верхнийколонтитул">
    <w:name w:val="Верхний колонтитул"/>
    <w:basedOn w:val="Обычный"/>
    <w:next w:val="Верхнийколонтитул"/>
    <w:autoRedefine w:val="0"/>
    <w:hidden w:val="0"/>
    <w:qFormat w:val="1"/>
    <w:pPr>
      <w:widowControl w:val="0"/>
      <w:suppressAutoHyphens w:val="1"/>
      <w:spacing w:after="0" w:line="240" w:lineRule="auto"/>
      <w:ind w:leftChars="-1" w:rightChars="0" w:firstLineChars="-1"/>
      <w:textDirection w:val="btLr"/>
      <w:textAlignment w:val="top"/>
      <w:outlineLvl w:val="0"/>
    </w:pPr>
    <w:rPr>
      <w:w w:val="100"/>
      <w:position w:val="-1"/>
      <w:sz w:val="22"/>
      <w:szCs w:val="22"/>
      <w:effect w:val="none"/>
      <w:vertAlign w:val="baseline"/>
      <w:cs w:val="0"/>
      <w:em w:val="none"/>
      <w:lang w:bidi="ar-SA" w:eastAsia="ru-RU" w:val="en-US"/>
    </w:rPr>
  </w:style>
  <w:style w:type="character" w:styleId="ВерхнийколонтитулЗнак">
    <w:name w:val="Верхний колонтитул Знак"/>
    <w:basedOn w:val="Основнойшрифтабзаца"/>
    <w:next w:val="ВерхнийколонтитулЗнак"/>
    <w:autoRedefine w:val="0"/>
    <w:hidden w:val="0"/>
    <w:qFormat w:val="0"/>
    <w:rPr>
      <w:w w:val="100"/>
      <w:position w:val="-1"/>
      <w:effect w:val="none"/>
      <w:vertAlign w:val="baseline"/>
      <w:cs w:val="0"/>
      <w:em w:val="none"/>
      <w:lang/>
    </w:rPr>
  </w:style>
  <w:style w:type="paragraph" w:styleId="Нижнийколонтитул">
    <w:name w:val="Нижний колонтитул"/>
    <w:basedOn w:val="Обычный"/>
    <w:next w:val="Нижнийколонтитул"/>
    <w:autoRedefine w:val="0"/>
    <w:hidden w:val="0"/>
    <w:qFormat w:val="1"/>
    <w:pPr>
      <w:widowControl w:val="0"/>
      <w:suppressAutoHyphens w:val="1"/>
      <w:spacing w:after="0" w:line="240" w:lineRule="auto"/>
      <w:ind w:leftChars="-1" w:rightChars="0" w:firstLineChars="-1"/>
      <w:textDirection w:val="btLr"/>
      <w:textAlignment w:val="top"/>
      <w:outlineLvl w:val="0"/>
    </w:pPr>
    <w:rPr>
      <w:w w:val="100"/>
      <w:position w:val="-1"/>
      <w:sz w:val="22"/>
      <w:szCs w:val="22"/>
      <w:effect w:val="none"/>
      <w:vertAlign w:val="baseline"/>
      <w:cs w:val="0"/>
      <w:em w:val="none"/>
      <w:lang w:bidi="ar-SA" w:eastAsia="ru-RU" w:val="en-US"/>
    </w:rPr>
  </w:style>
  <w:style w:type="character" w:styleId="НижнийколонтитулЗнак">
    <w:name w:val="Нижний колонтитул Знак"/>
    <w:basedOn w:val="Основнойшрифтабзаца"/>
    <w:next w:val="НижнийколонтитулЗнак"/>
    <w:autoRedefine w:val="0"/>
    <w:hidden w:val="0"/>
    <w:qFormat w:val="0"/>
    <w:rPr>
      <w:w w:val="100"/>
      <w:position w:val="-1"/>
      <w:effect w:val="none"/>
      <w:vertAlign w:val="baseline"/>
      <w:cs w:val="0"/>
      <w:em w:val="none"/>
      <w:lang/>
    </w:rPr>
  </w:style>
  <w:style w:type="paragraph" w:styleId="Обычный(веб)">
    <w:name w:val="Обычный (веб)"/>
    <w:basedOn w:val="Обычный"/>
    <w:next w:val="Обычный(веб)"/>
    <w:autoRedefine w:val="0"/>
    <w:hidden w:val="0"/>
    <w:qFormat w:val="1"/>
    <w:pPr>
      <w:widowControl w:val="1"/>
      <w:suppressAutoHyphens w:val="1"/>
      <w:spacing w:after="100" w:afterAutospacing="1" w:before="100" w:beforeAutospacing="1" w:line="240" w:lineRule="auto"/>
      <w:ind w:leftChars="-1" w:rightChars="0" w:firstLineChars="-1"/>
      <w:textDirection w:val="btLr"/>
      <w:textAlignment w:val="top"/>
      <w:outlineLvl w:val="0"/>
    </w:pPr>
    <w:rPr>
      <w:rFonts w:ascii="Times New Roman" w:cs="Times New Roman" w:eastAsia="Times New Roman" w:hAnsi="Times New Roman"/>
      <w:w w:val="100"/>
      <w:position w:val="-1"/>
      <w:sz w:val="24"/>
      <w:szCs w:val="24"/>
      <w:effect w:val="none"/>
      <w:vertAlign w:val="baseline"/>
      <w:cs w:val="0"/>
      <w:em w:val="none"/>
      <w:lang w:bidi="ar-SA" w:eastAsia="ru-RU" w:val="ru-RU"/>
    </w:rPr>
  </w:style>
  <w:style w:type="paragraph" w:styleId="СтандартныйHTML">
    <w:name w:val="Стандартный HTML"/>
    <w:basedOn w:val="Обычный"/>
    <w:next w:val="СтандартныйHTML"/>
    <w:autoRedefine w:val="0"/>
    <w:hidden w:val="0"/>
    <w:qFormat w:val="1"/>
    <w:pPr>
      <w:widowControl w:val="1"/>
      <w:suppressAutoHyphens w:val="1"/>
      <w:spacing w:after="0" w:line="240" w:lineRule="auto"/>
      <w:ind w:leftChars="-1" w:rightChars="0" w:firstLineChars="-1"/>
      <w:textDirection w:val="btLr"/>
      <w:textAlignment w:val="top"/>
      <w:outlineLvl w:val="0"/>
    </w:pPr>
    <w:rPr>
      <w:rFonts w:ascii="Courier New" w:cs="Courier New" w:eastAsia="Times New Roman" w:hAnsi="Courier New"/>
      <w:w w:val="100"/>
      <w:position w:val="-1"/>
      <w:sz w:val="20"/>
      <w:szCs w:val="20"/>
      <w:effect w:val="none"/>
      <w:vertAlign w:val="baseline"/>
      <w:cs w:val="0"/>
      <w:em w:val="none"/>
      <w:lang w:bidi="ar-SA" w:eastAsia="ru-RU" w:val="ru-RU"/>
    </w:rPr>
  </w:style>
  <w:style w:type="character" w:styleId="СтандартныйHTMLЗнак">
    <w:name w:val="Стандартный HTML Знак"/>
    <w:next w:val="СтандартныйHTMLЗнак"/>
    <w:autoRedefine w:val="0"/>
    <w:hidden w:val="0"/>
    <w:qFormat w:val="0"/>
    <w:rPr>
      <w:rFonts w:ascii="Courier New" w:cs="Courier New" w:eastAsia="Times New Roman" w:hAnsi="Courier New"/>
      <w:w w:val="100"/>
      <w:position w:val="-1"/>
      <w:sz w:val="20"/>
      <w:szCs w:val="20"/>
      <w:effect w:val="none"/>
      <w:vertAlign w:val="baseline"/>
      <w:cs w:val="0"/>
      <w:em w:val="none"/>
      <w:lang w:val="ru-RU"/>
    </w:rPr>
  </w:style>
  <w:style w:type="character" w:styleId="y2iqfc">
    <w:name w:val="y2iqfc"/>
    <w:basedOn w:val="Основнойшрифтабзаца"/>
    <w:next w:val="y2iqfc"/>
    <w:autoRedefine w:val="0"/>
    <w:hidden w:val="0"/>
    <w:qFormat w:val="0"/>
    <w:rPr>
      <w:w w:val="100"/>
      <w:position w:val="-1"/>
      <w:effect w:val="none"/>
      <w:vertAlign w:val="baseline"/>
      <w:cs w:val="0"/>
      <w:em w:val="none"/>
      <w:lang/>
    </w:rPr>
  </w:style>
  <w:style w:type="paragraph" w:styleId="text-justify">
    <w:name w:val="text-justify"/>
    <w:basedOn w:val="Обычный"/>
    <w:next w:val="text-justify"/>
    <w:autoRedefine w:val="0"/>
    <w:hidden w:val="0"/>
    <w:qFormat w:val="0"/>
    <w:pPr>
      <w:widowControl w:val="1"/>
      <w:suppressAutoHyphens w:val="1"/>
      <w:spacing w:after="100" w:afterAutospacing="1" w:before="100" w:beforeAutospacing="1" w:line="240" w:lineRule="auto"/>
      <w:ind w:leftChars="-1" w:rightChars="0" w:firstLineChars="-1"/>
      <w:textDirection w:val="btLr"/>
      <w:textAlignment w:val="top"/>
      <w:outlineLvl w:val="0"/>
    </w:pPr>
    <w:rPr>
      <w:rFonts w:ascii="Times New Roman" w:cs="Times New Roman" w:eastAsia="Times New Roman" w:hAnsi="Times New Roman"/>
      <w:w w:val="100"/>
      <w:position w:val="-1"/>
      <w:sz w:val="24"/>
      <w:szCs w:val="24"/>
      <w:effect w:val="none"/>
      <w:vertAlign w:val="baseline"/>
      <w:cs w:val="0"/>
      <w:em w:val="none"/>
      <w:lang w:bidi="ar-SA" w:eastAsia="ru-RU" w:val="ru-RU"/>
    </w:rPr>
  </w:style>
  <w:style w:type="character" w:styleId="Гиперссылка">
    <w:name w:val="Гиперссылка"/>
    <w:next w:val="Гиперссылка"/>
    <w:autoRedefine w:val="0"/>
    <w:hidden w:val="0"/>
    <w:qFormat w:val="1"/>
    <w:rPr>
      <w:color w:val="0000ff"/>
      <w:w w:val="100"/>
      <w:position w:val="-1"/>
      <w:u w:val="single"/>
      <w:effect w:val="none"/>
      <w:vertAlign w:val="baseline"/>
      <w:cs w:val="0"/>
      <w:em w:val="none"/>
      <w:lang/>
    </w:rPr>
  </w:style>
  <w:style w:type="character" w:styleId="Выделение">
    <w:name w:val="Выделение"/>
    <w:next w:val="Выделение"/>
    <w:autoRedefine w:val="0"/>
    <w:hidden w:val="0"/>
    <w:qFormat w:val="0"/>
    <w:rPr>
      <w:i w:val="1"/>
      <w:iCs w:val="1"/>
      <w:w w:val="100"/>
      <w:position w:val="-1"/>
      <w:effect w:val="none"/>
      <w:vertAlign w:val="baseline"/>
      <w:cs w:val="0"/>
      <w:em w:val="none"/>
      <w:lang/>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sz w:val="22"/>
      <w:szCs w:val="22"/>
      <w:vertAlign w:val="baseline"/>
    </w:rPr>
    <w:tblPr>
      <w:tblStyleRowBandSize w:val="1"/>
      <w:tblStyleColBandSize w:val="1"/>
      <w:tblCellMar>
        <w:top w:w="0.0" w:type="dxa"/>
        <w:left w:w="115.0" w:type="dxa"/>
        <w:bottom w:w="0.0" w:type="dxa"/>
        <w:right w:w="115.0" w:type="dxa"/>
      </w:tblCellMar>
    </w:tblPr>
  </w:style>
  <w:style w:type="table" w:styleId="Table2">
    <w:basedOn w:val="TableNormal"/>
    <w:pPr>
      <w:widowControl w:val="0"/>
      <w:spacing w:after="0" w:line="240" w:lineRule="auto"/>
    </w:pPr>
    <w:rPr>
      <w:sz w:val="22"/>
      <w:szCs w:val="22"/>
      <w:vertAlign w:val="baseline"/>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BookAntiqua-regular.ttf"/><Relationship Id="rId2" Type="http://schemas.openxmlformats.org/officeDocument/2006/relationships/font" Target="fonts/BookAntiqua-bold.ttf"/><Relationship Id="rId3" Type="http://schemas.openxmlformats.org/officeDocument/2006/relationships/font" Target="fonts/BookAntiqua-italic.ttf"/><Relationship Id="rId4" Type="http://schemas.openxmlformats.org/officeDocument/2006/relationships/font" Target="fonts/BookAntiqua-boldItalic.ttf"/><Relationship Id="rId5" Type="http://schemas.openxmlformats.org/officeDocument/2006/relationships/font" Target="fonts/CenturyGothic-regular.ttf"/><Relationship Id="rId6" Type="http://schemas.openxmlformats.org/officeDocument/2006/relationships/font" Target="fonts/CenturyGothic-bold.ttf"/><Relationship Id="rId7" Type="http://schemas.openxmlformats.org/officeDocument/2006/relationships/font" Target="fonts/CenturyGothic-italic.ttf"/><Relationship Id="rId8" Type="http://schemas.openxmlformats.org/officeDocument/2006/relationships/font" Target="fonts/CenturyGothic-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Z2wvzse7Wj3lYr3R7tYU019p3Aw==">CgMxLjA4AHIhMVlsOGp2WTdycktvdlFOWjNtYWVHcTAtcUp4NGtOX3JJ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2025-01-14T11:36:00Z</dcterms:created>
  <dc:creator>User</dc:creator>
</cp:coreProperties>
</file>